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FE27" w14:textId="77777777" w:rsidR="005111DD" w:rsidRPr="00F42AE7" w:rsidRDefault="005111DD" w:rsidP="005111DD">
      <w:pPr>
        <w:ind w:left="4248" w:firstLine="708"/>
        <w:contextualSpacing/>
        <w:jc w:val="right"/>
        <w:rPr>
          <w:sz w:val="28"/>
          <w:lang w:val="tg-Cyrl-TJ"/>
        </w:rPr>
      </w:pPr>
      <w:bookmarkStart w:id="0" w:name="_GoBack"/>
      <w:bookmarkEnd w:id="0"/>
      <w:r w:rsidRPr="00F42AE7">
        <w:rPr>
          <w:sz w:val="28"/>
          <w:lang w:val="tg-Cyrl-TJ"/>
        </w:rPr>
        <w:t xml:space="preserve">Замима ба қарори </w:t>
      </w:r>
    </w:p>
    <w:p w14:paraId="47E3CB93" w14:textId="1C77AB82" w:rsidR="005111DD" w:rsidRPr="00F42AE7" w:rsidRDefault="005111DD" w:rsidP="005111DD">
      <w:pPr>
        <w:ind w:left="708"/>
        <w:contextualSpacing/>
        <w:jc w:val="right"/>
        <w:rPr>
          <w:sz w:val="28"/>
          <w:lang w:val="tg-Cyrl-TJ"/>
        </w:rPr>
      </w:pPr>
      <w:r w:rsidRPr="00F42AE7">
        <w:rPr>
          <w:sz w:val="28"/>
          <w:lang w:val="tg-Cyrl-TJ"/>
        </w:rPr>
        <w:tab/>
      </w:r>
      <w:r w:rsidRPr="00F42AE7">
        <w:rPr>
          <w:sz w:val="28"/>
          <w:lang w:val="tg-Cyrl-TJ"/>
        </w:rPr>
        <w:tab/>
      </w:r>
      <w:r w:rsidRPr="00F42AE7">
        <w:rPr>
          <w:sz w:val="28"/>
          <w:lang w:val="tg-Cyrl-TJ"/>
        </w:rPr>
        <w:tab/>
      </w:r>
      <w:r w:rsidRPr="00F42AE7">
        <w:rPr>
          <w:sz w:val="28"/>
          <w:lang w:val="tg-Cyrl-TJ"/>
        </w:rPr>
        <w:tab/>
      </w:r>
      <w:r w:rsidRPr="00F42AE7">
        <w:rPr>
          <w:sz w:val="28"/>
          <w:lang w:val="tg-Cyrl-TJ"/>
        </w:rPr>
        <w:tab/>
      </w:r>
      <w:r w:rsidRPr="00F42AE7">
        <w:rPr>
          <w:sz w:val="28"/>
          <w:lang w:val="tg-Cyrl-TJ"/>
        </w:rPr>
        <w:tab/>
        <w:t>Раёсати Бонки миллии Тоҷикистон</w:t>
      </w:r>
    </w:p>
    <w:p w14:paraId="0905A318" w14:textId="67B475DD" w:rsidR="005111DD" w:rsidRPr="00F42AE7" w:rsidRDefault="008C6C58" w:rsidP="005111DD">
      <w:pPr>
        <w:ind w:left="708"/>
        <w:contextualSpacing/>
        <w:jc w:val="right"/>
        <w:rPr>
          <w:sz w:val="28"/>
          <w:lang w:val="tg-Cyrl-TJ"/>
        </w:rPr>
      </w:pPr>
      <w:r w:rsidRPr="00F42AE7">
        <w:rPr>
          <w:sz w:val="28"/>
          <w:lang w:val="tg-Cyrl-TJ"/>
        </w:rPr>
        <w:tab/>
      </w:r>
      <w:r w:rsidRPr="00F42AE7">
        <w:rPr>
          <w:sz w:val="28"/>
          <w:lang w:val="tg-Cyrl-TJ"/>
        </w:rPr>
        <w:tab/>
      </w:r>
      <w:r w:rsidRPr="00F42AE7">
        <w:rPr>
          <w:sz w:val="28"/>
          <w:lang w:val="tg-Cyrl-TJ"/>
        </w:rPr>
        <w:tab/>
      </w:r>
      <w:r w:rsidRPr="00F42AE7">
        <w:rPr>
          <w:sz w:val="28"/>
          <w:lang w:val="tg-Cyrl-TJ"/>
        </w:rPr>
        <w:tab/>
      </w:r>
      <w:r w:rsidRPr="00F42AE7">
        <w:rPr>
          <w:sz w:val="28"/>
          <w:lang w:val="tg-Cyrl-TJ"/>
        </w:rPr>
        <w:tab/>
        <w:t xml:space="preserve"> </w:t>
      </w:r>
      <w:r w:rsidR="005111DD" w:rsidRPr="00F42AE7">
        <w:rPr>
          <w:sz w:val="28"/>
          <w:lang w:val="tg-Cyrl-TJ"/>
        </w:rPr>
        <w:t xml:space="preserve">   </w:t>
      </w:r>
      <w:r w:rsidRPr="00F42AE7">
        <w:rPr>
          <w:sz w:val="28"/>
          <w:lang w:val="tg-Cyrl-TJ"/>
        </w:rPr>
        <w:t xml:space="preserve">     </w:t>
      </w:r>
      <w:r w:rsidR="005111DD" w:rsidRPr="00F42AE7">
        <w:rPr>
          <w:sz w:val="28"/>
          <w:lang w:val="tg-Cyrl-TJ"/>
        </w:rPr>
        <w:t>аз «___» ________ соли 2026, №__</w:t>
      </w:r>
    </w:p>
    <w:p w14:paraId="3542DB66" w14:textId="77777777" w:rsidR="005111DD" w:rsidRPr="00F42AE7" w:rsidRDefault="005111DD" w:rsidP="005111DD">
      <w:pPr>
        <w:jc w:val="right"/>
        <w:rPr>
          <w:rFonts w:eastAsia="Calibri"/>
          <w:sz w:val="28"/>
          <w:lang w:val="tg-Cyrl-TJ"/>
        </w:rPr>
      </w:pPr>
    </w:p>
    <w:p w14:paraId="34050B57" w14:textId="77777777" w:rsidR="005111DD" w:rsidRPr="00F42AE7" w:rsidRDefault="005111DD" w:rsidP="009757E6">
      <w:pPr>
        <w:jc w:val="both"/>
        <w:rPr>
          <w:rFonts w:eastAsia="Calibri"/>
          <w:sz w:val="28"/>
          <w:lang w:val="tg-Cyrl-TJ"/>
        </w:rPr>
      </w:pPr>
    </w:p>
    <w:p w14:paraId="0CDC942C" w14:textId="77777777" w:rsidR="005111DD" w:rsidRPr="00F42AE7" w:rsidRDefault="005111DD" w:rsidP="009757E6">
      <w:pPr>
        <w:jc w:val="both"/>
        <w:rPr>
          <w:rFonts w:eastAsia="Calibri"/>
          <w:sz w:val="28"/>
          <w:lang w:val="tg-Cyrl-TJ"/>
        </w:rPr>
      </w:pPr>
    </w:p>
    <w:p w14:paraId="0208D4E1" w14:textId="3865CCEB" w:rsidR="00AE00C7" w:rsidRPr="00F42AE7" w:rsidRDefault="00AE00C7" w:rsidP="008C6C58">
      <w:pPr>
        <w:jc w:val="center"/>
        <w:rPr>
          <w:rFonts w:eastAsia="Calibri"/>
          <w:sz w:val="28"/>
          <w:lang w:val="tg-Cyrl-TJ"/>
        </w:rPr>
      </w:pPr>
      <w:r w:rsidRPr="00F42AE7">
        <w:rPr>
          <w:rFonts w:eastAsia="Calibri"/>
          <w:sz w:val="28"/>
          <w:lang w:val="tg-Cyrl-TJ"/>
        </w:rPr>
        <w:t>Тағйиру иловаҳо ба Дастурамали №223</w:t>
      </w:r>
      <w:r w:rsidR="00CD1F5D" w:rsidRPr="00F42AE7">
        <w:rPr>
          <w:rFonts w:eastAsia="Calibri"/>
          <w:sz w:val="28"/>
          <w:lang w:val="tg-Cyrl-TJ"/>
        </w:rPr>
        <w:t xml:space="preserve"> </w:t>
      </w:r>
      <w:r w:rsidRPr="00F42AE7">
        <w:rPr>
          <w:rFonts w:eastAsia="Calibri"/>
          <w:sz w:val="28"/>
          <w:lang w:val="tg-Cyrl-TJ"/>
        </w:rPr>
        <w:t>«Оид ба тартиби огоҳ намудан дар бораи анҷоми амалиёти асъории</w:t>
      </w:r>
      <w:r w:rsidR="00CD1F5D" w:rsidRPr="00F42AE7">
        <w:rPr>
          <w:rFonts w:eastAsia="Calibri"/>
          <w:sz w:val="28"/>
          <w:lang w:val="tg-Cyrl-TJ"/>
        </w:rPr>
        <w:t xml:space="preserve"> </w:t>
      </w:r>
      <w:r w:rsidRPr="00F42AE7">
        <w:rPr>
          <w:rFonts w:eastAsia="Calibri"/>
          <w:sz w:val="28"/>
          <w:lang w:val="tg-Cyrl-TJ"/>
        </w:rPr>
        <w:t>марбут ба ҳаракати сармоя»</w:t>
      </w:r>
    </w:p>
    <w:p w14:paraId="27DB77FC" w14:textId="77777777" w:rsidR="00AE00C7" w:rsidRPr="00F42AE7" w:rsidRDefault="00AE00C7" w:rsidP="009757E6">
      <w:pPr>
        <w:jc w:val="both"/>
        <w:rPr>
          <w:rFonts w:eastAsia="Calibri"/>
          <w:sz w:val="28"/>
          <w:lang w:val="tg-Cyrl-TJ"/>
        </w:rPr>
      </w:pPr>
    </w:p>
    <w:p w14:paraId="2996B386" w14:textId="21AE1721" w:rsidR="00AE00C7" w:rsidRPr="00F42AE7" w:rsidRDefault="008C6C58" w:rsidP="009757E6">
      <w:pPr>
        <w:jc w:val="both"/>
        <w:rPr>
          <w:rFonts w:eastAsia="Calibri"/>
          <w:sz w:val="28"/>
          <w:lang w:val="tg-Cyrl-TJ"/>
        </w:rPr>
      </w:pPr>
      <w:r w:rsidRPr="00F42AE7">
        <w:rPr>
          <w:rFonts w:eastAsia="Calibri"/>
          <w:sz w:val="28"/>
          <w:lang w:val="tg-Cyrl-TJ"/>
        </w:rPr>
        <w:tab/>
      </w:r>
      <w:r w:rsidR="00AE00C7" w:rsidRPr="00F42AE7">
        <w:rPr>
          <w:rFonts w:eastAsia="Calibri"/>
          <w:sz w:val="28"/>
          <w:lang w:val="tg-Cyrl-TJ"/>
        </w:rPr>
        <w:t>Ба Дастурамали №223 «Оид ба тартиби огоҳ намудан дар бораи анҷоми амалиёти асъории марбут ба ҳаракати сармоя», ки бо қарори Раёсати Бонки миллии Тоҷикистон аз 2 июни соли 2017, №64 тасдиқ шудааст тағйиру иловаҳои зерин ворид карда шаванд:</w:t>
      </w:r>
    </w:p>
    <w:p w14:paraId="5400FC67" w14:textId="5DA53D71" w:rsidR="00816E83" w:rsidRPr="00F42AE7" w:rsidRDefault="00816E83" w:rsidP="00816E83">
      <w:pPr>
        <w:spacing w:after="160"/>
        <w:contextualSpacing/>
        <w:jc w:val="both"/>
        <w:rPr>
          <w:rFonts w:eastAsia="Calibri"/>
          <w:sz w:val="28"/>
          <w:lang w:val="tg-Cyrl-TJ"/>
        </w:rPr>
      </w:pPr>
      <w:r w:rsidRPr="00F42AE7">
        <w:rPr>
          <w:rFonts w:eastAsia="Calibri"/>
          <w:sz w:val="28"/>
          <w:lang w:val="tg-Cyrl-TJ"/>
        </w:rPr>
        <w:tab/>
        <w:t>1. Дар банди 2</w:t>
      </w:r>
      <w:r w:rsidRPr="00F42AE7">
        <w:rPr>
          <w:rFonts w:eastAsia="Calibri"/>
          <w:b/>
          <w:sz w:val="28"/>
          <w:lang w:val="tg-Cyrl-TJ"/>
        </w:rPr>
        <w:t>:</w:t>
      </w:r>
      <w:r w:rsidRPr="00F42AE7">
        <w:rPr>
          <w:rFonts w:eastAsia="Calibri"/>
          <w:sz w:val="28"/>
          <w:lang w:val="tg-Cyrl-TJ"/>
        </w:rPr>
        <w:t xml:space="preserve"> </w:t>
      </w:r>
    </w:p>
    <w:p w14:paraId="22F475B4" w14:textId="66118C5F" w:rsidR="00816E83" w:rsidRPr="00F42AE7" w:rsidRDefault="00816E83" w:rsidP="00816E83">
      <w:pPr>
        <w:spacing w:after="160"/>
        <w:ind w:firstLine="708"/>
        <w:contextualSpacing/>
        <w:jc w:val="both"/>
        <w:rPr>
          <w:rFonts w:eastAsia="Calibri"/>
          <w:sz w:val="28"/>
          <w:lang w:val="tg-Cyrl-TJ"/>
        </w:rPr>
      </w:pPr>
      <w:r w:rsidRPr="00F42AE7">
        <w:rPr>
          <w:rFonts w:eastAsia="Calibri"/>
          <w:sz w:val="28"/>
          <w:lang w:val="tg-Cyrl-TJ"/>
        </w:rPr>
        <w:t xml:space="preserve">1) дар зербанди б) </w:t>
      </w:r>
      <w:r w:rsidR="00EF79A9" w:rsidRPr="00F42AE7">
        <w:rPr>
          <w:rFonts w:eastAsia="Calibri"/>
          <w:sz w:val="28"/>
          <w:lang w:val="tg-Cyrl-TJ"/>
        </w:rPr>
        <w:t xml:space="preserve">калимаи “маҷмӯии” ба калимаи “ҷомадонии” иваз карда шуда, </w:t>
      </w:r>
      <w:r w:rsidRPr="00F42AE7">
        <w:rPr>
          <w:rFonts w:eastAsia="Calibri"/>
          <w:sz w:val="28"/>
          <w:lang w:val="tg-Cyrl-TJ"/>
        </w:rPr>
        <w:t>пас аз калимаи «оинномав</w:t>
      </w:r>
      <w:r w:rsidRPr="00F42AE7">
        <w:rPr>
          <w:rFonts w:eastAsia="Calibri"/>
          <w:sz w:val="28"/>
          <w:szCs w:val="28"/>
          <w:lang w:val="tg-Cyrl-TJ" w:eastAsia="en-US"/>
        </w:rPr>
        <w:t>ӣ</w:t>
      </w:r>
      <w:r w:rsidRPr="00F42AE7">
        <w:rPr>
          <w:rFonts w:eastAsia="Calibri"/>
          <w:sz w:val="28"/>
          <w:lang w:val="tg-Cyrl-TJ"/>
        </w:rPr>
        <w:t>» калимаҳои «ё зиёд намудани ҳиссаи худ дар он» илова карда шаванд;</w:t>
      </w:r>
    </w:p>
    <w:p w14:paraId="76CE7438" w14:textId="2BB50D60" w:rsidR="00816E83" w:rsidRPr="00F42AE7" w:rsidRDefault="00816E83" w:rsidP="00816E83">
      <w:pPr>
        <w:tabs>
          <w:tab w:val="left" w:pos="3525"/>
        </w:tabs>
        <w:spacing w:after="160"/>
        <w:ind w:firstLine="708"/>
        <w:contextualSpacing/>
        <w:jc w:val="both"/>
        <w:rPr>
          <w:rFonts w:eastAsia="Calibri"/>
          <w:sz w:val="28"/>
          <w:lang w:val="tg-Cyrl-TJ"/>
        </w:rPr>
      </w:pPr>
      <w:r w:rsidRPr="00F42AE7">
        <w:rPr>
          <w:rFonts w:eastAsia="Calibri"/>
          <w:sz w:val="28"/>
          <w:lang w:val="tg-Cyrl-TJ"/>
        </w:rPr>
        <w:t>2) зербанд</w:t>
      </w:r>
      <w:r w:rsidR="00751E07" w:rsidRPr="00F42AE7">
        <w:rPr>
          <w:rFonts w:eastAsia="Calibri"/>
          <w:sz w:val="28"/>
          <w:szCs w:val="28"/>
          <w:lang w:val="tg-Cyrl-TJ" w:eastAsia="en-US"/>
        </w:rPr>
        <w:t>ҳо</w:t>
      </w:r>
      <w:r w:rsidRPr="00F42AE7">
        <w:rPr>
          <w:rFonts w:eastAsia="Calibri"/>
          <w:sz w:val="28"/>
          <w:lang w:val="tg-Cyrl-TJ"/>
        </w:rPr>
        <w:t>и г)</w:t>
      </w:r>
      <w:r w:rsidR="00751E07" w:rsidRPr="00F42AE7">
        <w:rPr>
          <w:rFonts w:eastAsia="Calibri"/>
          <w:sz w:val="28"/>
          <w:lang w:val="tg-Cyrl-TJ"/>
        </w:rPr>
        <w:t>, д) ва е)</w:t>
      </w:r>
      <w:r w:rsidRPr="00F42AE7">
        <w:rPr>
          <w:rFonts w:eastAsia="Calibri"/>
          <w:sz w:val="28"/>
          <w:lang w:val="tg-Cyrl-TJ"/>
        </w:rPr>
        <w:t xml:space="preserve"> дар таҳрири з</w:t>
      </w:r>
      <w:r w:rsidR="00161EE5" w:rsidRPr="00F42AE7">
        <w:rPr>
          <w:rFonts w:eastAsia="Calibri"/>
          <w:sz w:val="28"/>
          <w:lang w:val="tg-Cyrl-TJ"/>
        </w:rPr>
        <w:t>ерин</w:t>
      </w:r>
      <w:r w:rsidRPr="00F42AE7">
        <w:rPr>
          <w:rFonts w:eastAsia="Calibri"/>
          <w:sz w:val="28"/>
          <w:lang w:val="tg-Cyrl-TJ"/>
        </w:rPr>
        <w:t xml:space="preserve"> ифода карда шава</w:t>
      </w:r>
      <w:r w:rsidR="00751E07" w:rsidRPr="00F42AE7">
        <w:rPr>
          <w:rFonts w:eastAsia="Calibri"/>
          <w:sz w:val="28"/>
          <w:lang w:val="tg-Cyrl-TJ"/>
        </w:rPr>
        <w:t>н</w:t>
      </w:r>
      <w:r w:rsidRPr="00F42AE7">
        <w:rPr>
          <w:rFonts w:eastAsia="Calibri"/>
          <w:sz w:val="28"/>
          <w:lang w:val="tg-Cyrl-TJ"/>
        </w:rPr>
        <w:t>д:</w:t>
      </w:r>
    </w:p>
    <w:p w14:paraId="694D8612" w14:textId="4895B377" w:rsidR="00816E83" w:rsidRPr="00F42AE7" w:rsidRDefault="00AC090C" w:rsidP="00816E83">
      <w:pPr>
        <w:spacing w:after="160"/>
        <w:ind w:firstLine="708"/>
        <w:contextualSpacing/>
        <w:jc w:val="both"/>
        <w:rPr>
          <w:rFonts w:eastAsia="Calibri"/>
          <w:sz w:val="28"/>
          <w:lang w:val="tg-Cyrl-TJ"/>
        </w:rPr>
      </w:pPr>
      <w:r w:rsidRPr="00F42AE7">
        <w:rPr>
          <w:rFonts w:eastAsia="Calibri"/>
          <w:sz w:val="28"/>
          <w:lang w:val="tg-Cyrl-TJ"/>
        </w:rPr>
        <w:t>«</w:t>
      </w:r>
      <w:r w:rsidR="00751E07" w:rsidRPr="00F42AE7">
        <w:rPr>
          <w:rFonts w:eastAsia="Calibri"/>
          <w:sz w:val="28"/>
          <w:lang w:val="tg-Cyrl-TJ"/>
        </w:rPr>
        <w:t>г)</w:t>
      </w:r>
      <w:r w:rsidR="00816E83" w:rsidRPr="00F42AE7">
        <w:rPr>
          <w:rFonts w:eastAsia="Calibri"/>
          <w:sz w:val="28"/>
          <w:lang w:val="tg-Cyrl-TJ"/>
        </w:rPr>
        <w:t xml:space="preserve"> аз ғайрирезидентҳои Ҷумҳурии Тоҷикистон гирифтан ва ё ба онҳо додани қарз бо сарватҳои асъорӣ,</w:t>
      </w:r>
      <w:r w:rsidR="00DE187D" w:rsidRPr="00F42AE7">
        <w:rPr>
          <w:rFonts w:eastAsia="Calibri"/>
          <w:sz w:val="28"/>
          <w:lang w:val="tg-Cyrl-TJ"/>
        </w:rPr>
        <w:t xml:space="preserve"> ки му</w:t>
      </w:r>
      <w:r w:rsidR="00DE187D" w:rsidRPr="00F42AE7">
        <w:rPr>
          <w:rFonts w:eastAsia="Calibri"/>
          <w:sz w:val="28"/>
          <w:szCs w:val="28"/>
          <w:lang w:val="tg-Cyrl-TJ" w:eastAsia="en-US"/>
        </w:rPr>
        <w:t>ҳ</w:t>
      </w:r>
      <w:r w:rsidR="00DE187D" w:rsidRPr="00F42AE7">
        <w:rPr>
          <w:rFonts w:eastAsia="Calibri"/>
          <w:sz w:val="28"/>
          <w:lang w:val="tg-Cyrl-TJ"/>
        </w:rPr>
        <w:t>лати пардохташон бештар аз як сол мебошад, инчунин</w:t>
      </w:r>
      <w:r w:rsidR="00816E83" w:rsidRPr="00F42AE7">
        <w:rPr>
          <w:rFonts w:eastAsia="Calibri"/>
          <w:sz w:val="28"/>
          <w:lang w:val="tg-Cyrl-TJ"/>
        </w:rPr>
        <w:t xml:space="preserve"> тамдиду таҷдиди шартҳои шартномаҳои қарзӣ ва сармоягузориҳо (мустақим ва </w:t>
      </w:r>
      <w:r w:rsidR="00B709AD" w:rsidRPr="00F42AE7">
        <w:rPr>
          <w:rFonts w:eastAsia="Calibri"/>
          <w:sz w:val="28"/>
          <w:lang w:val="tg-Cyrl-TJ"/>
        </w:rPr>
        <w:t>ҷомадонӣ</w:t>
      </w:r>
      <w:r w:rsidR="00816E83" w:rsidRPr="00F42AE7">
        <w:rPr>
          <w:rFonts w:eastAsia="Calibri"/>
          <w:sz w:val="28"/>
          <w:lang w:val="tg-Cyrl-TJ"/>
        </w:rPr>
        <w:t>);</w:t>
      </w:r>
    </w:p>
    <w:p w14:paraId="17CCB21F" w14:textId="6FAF87EF" w:rsidR="00816E83" w:rsidRPr="00F42AE7" w:rsidRDefault="00F42AE7" w:rsidP="00816E83">
      <w:pPr>
        <w:spacing w:after="160"/>
        <w:ind w:firstLine="708"/>
        <w:contextualSpacing/>
        <w:jc w:val="both"/>
        <w:rPr>
          <w:rFonts w:eastAsia="Calibri"/>
          <w:sz w:val="28"/>
          <w:lang w:val="tg-Cyrl-TJ"/>
        </w:rPr>
      </w:pPr>
      <w:r w:rsidRPr="00F42AE7">
        <w:rPr>
          <w:rFonts w:eastAsia="Calibri"/>
          <w:sz w:val="28"/>
          <w:lang w:val="tg-Cyrl-TJ"/>
        </w:rPr>
        <w:t>д</w:t>
      </w:r>
      <w:r w:rsidR="00751E07" w:rsidRPr="00F42AE7">
        <w:rPr>
          <w:rFonts w:eastAsia="Calibri"/>
          <w:sz w:val="28"/>
          <w:lang w:val="tg-Cyrl-TJ"/>
        </w:rPr>
        <w:t>)</w:t>
      </w:r>
      <w:r w:rsidR="00816E83" w:rsidRPr="00F42AE7">
        <w:rPr>
          <w:rFonts w:eastAsia="Calibri"/>
          <w:sz w:val="28"/>
          <w:lang w:val="tg-Cyrl-TJ"/>
        </w:rPr>
        <w:t xml:space="preserve"> аз ҷониби резидентҳои Ҷумҳурии Тоҷикистон (ба истиснои бонкҳои ваколатдор) дар </w:t>
      </w:r>
      <w:r w:rsidR="001909D6" w:rsidRPr="00F42AE7">
        <w:rPr>
          <w:rFonts w:eastAsia="Calibri"/>
          <w:sz w:val="28"/>
          <w:lang w:val="tg-Cyrl-TJ"/>
        </w:rPr>
        <w:t>кишвар</w:t>
      </w:r>
      <w:r w:rsidRPr="00F42AE7">
        <w:rPr>
          <w:rFonts w:eastAsia="Calibri"/>
          <w:sz w:val="28"/>
          <w:lang w:val="tg-Cyrl-TJ"/>
        </w:rPr>
        <w:t>ҳои хориҷӣ</w:t>
      </w:r>
      <w:r w:rsidR="00816E83" w:rsidRPr="00F42AE7">
        <w:rPr>
          <w:rFonts w:eastAsia="Calibri"/>
          <w:sz w:val="28"/>
          <w:lang w:val="tg-Cyrl-TJ"/>
        </w:rPr>
        <w:t xml:space="preserve"> кушодани ҳамагуна суратҳисобҳо ва ҳамёнҳои электронӣ;</w:t>
      </w:r>
    </w:p>
    <w:p w14:paraId="3DC79FD5" w14:textId="7DFD490F" w:rsidR="002C7C3F" w:rsidRPr="00F42AE7" w:rsidRDefault="00F42AE7" w:rsidP="00816E83">
      <w:pPr>
        <w:spacing w:after="160"/>
        <w:ind w:firstLine="708"/>
        <w:contextualSpacing/>
        <w:jc w:val="both"/>
        <w:rPr>
          <w:rFonts w:eastAsia="Calibri"/>
          <w:sz w:val="28"/>
          <w:lang w:val="tg-Cyrl-TJ"/>
        </w:rPr>
      </w:pPr>
      <w:r w:rsidRPr="00F42AE7">
        <w:rPr>
          <w:rFonts w:eastAsia="Calibri"/>
          <w:sz w:val="28"/>
          <w:lang w:val="tg-Cyrl-TJ"/>
        </w:rPr>
        <w:t>е</w:t>
      </w:r>
      <w:r w:rsidR="00751E07" w:rsidRPr="00F42AE7">
        <w:rPr>
          <w:rFonts w:eastAsia="Calibri"/>
          <w:sz w:val="28"/>
          <w:lang w:val="tg-Cyrl-TJ"/>
        </w:rPr>
        <w:t>)</w:t>
      </w:r>
      <w:r w:rsidR="002C7C3F" w:rsidRPr="00F42AE7">
        <w:rPr>
          <w:rFonts w:eastAsia="Calibri"/>
          <w:sz w:val="28"/>
          <w:lang w:val="tg-Cyrl-TJ"/>
        </w:rPr>
        <w:t xml:space="preserve"> аз тарафи резидентҳо дар </w:t>
      </w:r>
      <w:r w:rsidRPr="00F42AE7">
        <w:rPr>
          <w:rFonts w:eastAsia="Calibri"/>
          <w:sz w:val="28"/>
          <w:lang w:val="tg-Cyrl-TJ"/>
        </w:rPr>
        <w:t xml:space="preserve">кишварҳои хориҷӣ </w:t>
      </w:r>
      <w:r w:rsidR="002C7C3F" w:rsidRPr="00F42AE7">
        <w:rPr>
          <w:rFonts w:eastAsia="Calibri"/>
          <w:sz w:val="28"/>
          <w:lang w:val="tg-Cyrl-TJ"/>
        </w:rPr>
        <w:t>харидан ва ё б</w:t>
      </w:r>
      <w:r w:rsidR="00DE187D" w:rsidRPr="00F42AE7">
        <w:rPr>
          <w:rFonts w:eastAsia="Calibri"/>
          <w:sz w:val="28"/>
          <w:lang w:val="tg-Cyrl-TJ"/>
        </w:rPr>
        <w:t>а даст овардани</w:t>
      </w:r>
      <w:r w:rsidR="002C7C3F" w:rsidRPr="00F42AE7">
        <w:rPr>
          <w:rFonts w:eastAsia="Calibri"/>
          <w:sz w:val="28"/>
          <w:lang w:val="tg-Cyrl-TJ"/>
        </w:rPr>
        <w:t xml:space="preserve"> амволи ғайриманқул</w:t>
      </w:r>
      <w:r w:rsidR="00DE187D" w:rsidRPr="00F42AE7">
        <w:rPr>
          <w:rFonts w:eastAsia="Calibri"/>
          <w:sz w:val="28"/>
          <w:lang w:val="tg-Cyrl-TJ"/>
        </w:rPr>
        <w:t xml:space="preserve">, </w:t>
      </w:r>
      <w:r w:rsidR="002C7C3F" w:rsidRPr="00F42AE7">
        <w:rPr>
          <w:rFonts w:eastAsia="Calibri"/>
          <w:sz w:val="28"/>
          <w:lang w:val="tg-Cyrl-TJ"/>
        </w:rPr>
        <w:t>аз ҷумла</w:t>
      </w:r>
      <w:r w:rsidR="001909D6" w:rsidRPr="00F42AE7">
        <w:rPr>
          <w:rFonts w:eastAsia="Calibri"/>
          <w:sz w:val="28"/>
          <w:lang w:val="tg-Cyrl-TJ"/>
        </w:rPr>
        <w:t xml:space="preserve"> амволи</w:t>
      </w:r>
      <w:r w:rsidR="002C7C3F" w:rsidRPr="00F42AE7">
        <w:rPr>
          <w:rFonts w:eastAsia="Calibri"/>
          <w:sz w:val="28"/>
          <w:lang w:val="tg-Cyrl-TJ"/>
        </w:rPr>
        <w:t xml:space="preserve"> дар </w:t>
      </w:r>
      <w:r w:rsidR="001909D6" w:rsidRPr="00F42AE7">
        <w:rPr>
          <w:rFonts w:eastAsia="Calibri"/>
          <w:sz w:val="28"/>
          <w:lang w:val="tg-Cyrl-TJ"/>
        </w:rPr>
        <w:t>раванди</w:t>
      </w:r>
      <w:r w:rsidR="002C7C3F" w:rsidRPr="00F42AE7">
        <w:rPr>
          <w:rFonts w:eastAsia="Calibri"/>
          <w:sz w:val="28"/>
          <w:lang w:val="tg-Cyrl-TJ"/>
        </w:rPr>
        <w:t xml:space="preserve"> сохтмон қарордошта;</w:t>
      </w:r>
      <w:r w:rsidR="00751E07" w:rsidRPr="00F42AE7">
        <w:rPr>
          <w:rFonts w:eastAsia="Calibri"/>
          <w:sz w:val="28"/>
          <w:lang w:val="tg-Cyrl-TJ"/>
        </w:rPr>
        <w:t>»;</w:t>
      </w:r>
    </w:p>
    <w:p w14:paraId="7DF93EF6" w14:textId="7207EDF5" w:rsidR="002C7C3F" w:rsidRPr="00F42AE7" w:rsidRDefault="00D27DEB" w:rsidP="00816E83">
      <w:pPr>
        <w:spacing w:after="160"/>
        <w:ind w:firstLine="708"/>
        <w:contextualSpacing/>
        <w:jc w:val="both"/>
        <w:rPr>
          <w:rFonts w:eastAsia="Calibri"/>
          <w:sz w:val="28"/>
          <w:lang w:val="tg-Cyrl-TJ"/>
        </w:rPr>
      </w:pPr>
      <w:r w:rsidRPr="00F42AE7">
        <w:rPr>
          <w:rFonts w:eastAsia="Calibri"/>
          <w:sz w:val="28"/>
          <w:lang w:val="tg-Cyrl-TJ"/>
        </w:rPr>
        <w:t>3</w:t>
      </w:r>
      <w:r w:rsidR="002C7C3F" w:rsidRPr="00F42AE7">
        <w:rPr>
          <w:rFonts w:eastAsia="Calibri"/>
          <w:sz w:val="28"/>
          <w:lang w:val="tg-Cyrl-TJ"/>
        </w:rPr>
        <w:t>) зербанд</w:t>
      </w:r>
      <w:r w:rsidR="00A430EA" w:rsidRPr="00F42AE7">
        <w:rPr>
          <w:rFonts w:eastAsia="Calibri"/>
          <w:sz w:val="28"/>
          <w:lang w:val="tg-Cyrl-TJ"/>
        </w:rPr>
        <w:t>ҳо</w:t>
      </w:r>
      <w:r w:rsidR="002C7C3F" w:rsidRPr="00F42AE7">
        <w:rPr>
          <w:rFonts w:eastAsia="Calibri"/>
          <w:sz w:val="28"/>
          <w:lang w:val="tg-Cyrl-TJ"/>
        </w:rPr>
        <w:t xml:space="preserve">и </w:t>
      </w:r>
      <w:r w:rsidR="00F56A11" w:rsidRPr="00F42AE7">
        <w:rPr>
          <w:rFonts w:eastAsia="Calibri"/>
          <w:sz w:val="28"/>
          <w:lang w:val="tg-Cyrl-TJ"/>
        </w:rPr>
        <w:t>ё</w:t>
      </w:r>
      <w:r w:rsidR="00751E07" w:rsidRPr="00F42AE7">
        <w:rPr>
          <w:rFonts w:eastAsia="Calibri"/>
          <w:sz w:val="28"/>
          <w:lang w:val="tg-Cyrl-TJ"/>
        </w:rPr>
        <w:t>)</w:t>
      </w:r>
      <w:r w:rsidR="00F42AE7" w:rsidRPr="00F42AE7">
        <w:rPr>
          <w:rFonts w:eastAsia="Calibri"/>
          <w:sz w:val="28"/>
          <w:lang w:val="tg-Cyrl-TJ"/>
        </w:rPr>
        <w:t>,</w:t>
      </w:r>
      <w:r w:rsidR="00751E07" w:rsidRPr="00F42AE7">
        <w:rPr>
          <w:rFonts w:eastAsia="Calibri"/>
          <w:sz w:val="28"/>
          <w:lang w:val="tg-Cyrl-TJ"/>
        </w:rPr>
        <w:t xml:space="preserve"> </w:t>
      </w:r>
      <w:r w:rsidR="00F56A11" w:rsidRPr="00F42AE7">
        <w:rPr>
          <w:rFonts w:eastAsia="Calibri"/>
          <w:sz w:val="28"/>
          <w:lang w:val="tg-Cyrl-TJ"/>
        </w:rPr>
        <w:t>ж</w:t>
      </w:r>
      <w:r w:rsidR="00751E07" w:rsidRPr="00F42AE7">
        <w:rPr>
          <w:rFonts w:eastAsia="Calibri"/>
          <w:sz w:val="28"/>
          <w:lang w:val="tg-Cyrl-TJ"/>
        </w:rPr>
        <w:t>)</w:t>
      </w:r>
      <w:r w:rsidR="00F42AE7" w:rsidRPr="00F42AE7">
        <w:rPr>
          <w:rFonts w:eastAsia="Calibri"/>
          <w:sz w:val="28"/>
          <w:lang w:val="tg-Cyrl-TJ"/>
        </w:rPr>
        <w:t xml:space="preserve"> ва з)</w:t>
      </w:r>
      <w:r w:rsidR="002C7C3F" w:rsidRPr="00F42AE7">
        <w:rPr>
          <w:rFonts w:eastAsia="Calibri"/>
          <w:sz w:val="28"/>
          <w:lang w:val="tg-Cyrl-TJ"/>
        </w:rPr>
        <w:t xml:space="preserve"> бо мазмуни зерин илова карда шава</w:t>
      </w:r>
      <w:r w:rsidR="00751E07" w:rsidRPr="00F42AE7">
        <w:rPr>
          <w:rFonts w:eastAsia="Calibri"/>
          <w:sz w:val="28"/>
          <w:lang w:val="tg-Cyrl-TJ"/>
        </w:rPr>
        <w:t>н</w:t>
      </w:r>
      <w:r w:rsidR="002C7C3F" w:rsidRPr="00F42AE7">
        <w:rPr>
          <w:rFonts w:eastAsia="Calibri"/>
          <w:sz w:val="28"/>
          <w:lang w:val="tg-Cyrl-TJ"/>
        </w:rPr>
        <w:t>д:</w:t>
      </w:r>
    </w:p>
    <w:p w14:paraId="419573D2" w14:textId="10F0C4E8" w:rsidR="002C7C3F" w:rsidRPr="00F42AE7" w:rsidRDefault="004A1723" w:rsidP="00816E83">
      <w:pPr>
        <w:spacing w:after="160"/>
        <w:ind w:firstLine="708"/>
        <w:contextualSpacing/>
        <w:jc w:val="both"/>
        <w:rPr>
          <w:rFonts w:eastAsia="Calibri"/>
          <w:sz w:val="28"/>
          <w:lang w:val="tg-Cyrl-TJ"/>
        </w:rPr>
      </w:pPr>
      <w:r w:rsidRPr="00F42AE7">
        <w:rPr>
          <w:rFonts w:eastAsia="Calibri"/>
          <w:sz w:val="28"/>
          <w:lang w:val="tg-Cyrl-TJ"/>
        </w:rPr>
        <w:t>«</w:t>
      </w:r>
      <w:r w:rsidR="00F42AE7" w:rsidRPr="00F42AE7">
        <w:rPr>
          <w:rFonts w:eastAsia="Calibri"/>
          <w:sz w:val="28"/>
          <w:lang w:val="tg-Cyrl-TJ"/>
        </w:rPr>
        <w:t>ё</w:t>
      </w:r>
      <w:r w:rsidR="00751E07" w:rsidRPr="00F42AE7">
        <w:rPr>
          <w:rFonts w:eastAsia="Calibri"/>
          <w:sz w:val="28"/>
          <w:lang w:val="tg-Cyrl-TJ"/>
        </w:rPr>
        <w:t>)</w:t>
      </w:r>
      <w:r w:rsidR="002C7C3F" w:rsidRPr="00F42AE7">
        <w:rPr>
          <w:rFonts w:eastAsia="Calibri"/>
          <w:sz w:val="28"/>
          <w:lang w:val="tg-Cyrl-TJ"/>
        </w:rPr>
        <w:t xml:space="preserve"> тамдиди муҳлати пардохти арзиши мол, кор ва хизматрасониҳои содиркардашуда ва муҳлати баргардонидани пешпардохти арзиши мол, кор ва хизматрасониҳои воридотӣ ё муҳлати ворид кардани онҳо, ба муҳлати бештар аз 1 (як) сол;</w:t>
      </w:r>
    </w:p>
    <w:p w14:paraId="66E2145A" w14:textId="34FB80B1" w:rsidR="002C7C3F" w:rsidRPr="00F42AE7" w:rsidRDefault="00F42AE7" w:rsidP="00816E83">
      <w:pPr>
        <w:spacing w:after="160"/>
        <w:ind w:firstLine="708"/>
        <w:contextualSpacing/>
        <w:jc w:val="both"/>
        <w:rPr>
          <w:rFonts w:eastAsia="Calibri"/>
          <w:sz w:val="28"/>
          <w:lang w:val="tg-Cyrl-TJ"/>
        </w:rPr>
      </w:pPr>
      <w:r w:rsidRPr="00F42AE7">
        <w:rPr>
          <w:rFonts w:eastAsia="Calibri"/>
          <w:sz w:val="28"/>
          <w:lang w:val="tg-Cyrl-TJ"/>
        </w:rPr>
        <w:t>ж</w:t>
      </w:r>
      <w:r w:rsidR="00751E07" w:rsidRPr="00F42AE7">
        <w:rPr>
          <w:rFonts w:eastAsia="Calibri"/>
          <w:sz w:val="28"/>
          <w:lang w:val="tg-Cyrl-TJ"/>
        </w:rPr>
        <w:t>)</w:t>
      </w:r>
      <w:r w:rsidR="002C7C3F" w:rsidRPr="00F42AE7">
        <w:rPr>
          <w:rFonts w:eastAsia="Calibri"/>
          <w:sz w:val="28"/>
          <w:lang w:val="tg-Cyrl-TJ"/>
        </w:rPr>
        <w:t xml:space="preserve"> аз тарафи резидентҳо дар </w:t>
      </w:r>
      <w:r w:rsidRPr="00F42AE7">
        <w:rPr>
          <w:rFonts w:eastAsia="Calibri"/>
          <w:sz w:val="28"/>
          <w:lang w:val="tg-Cyrl-TJ"/>
        </w:rPr>
        <w:t xml:space="preserve">кишварҳои хориҷӣ </w:t>
      </w:r>
      <w:r w:rsidR="002C7C3F" w:rsidRPr="00F42AE7">
        <w:rPr>
          <w:rFonts w:eastAsia="Calibri"/>
          <w:sz w:val="28"/>
          <w:lang w:val="tg-Cyrl-TJ"/>
        </w:rPr>
        <w:t>гузоштани амонату пасандозҳо бо сарватҳои асъорӣ ва тамдиди муҳлати онҳо, инчунин хариду нигоҳдории сабикаҳои тиллоӣ;</w:t>
      </w:r>
    </w:p>
    <w:p w14:paraId="298972DA" w14:textId="514FA0AE" w:rsidR="00B74B02" w:rsidRPr="00F42AE7" w:rsidRDefault="00F42AE7" w:rsidP="00816E83">
      <w:pPr>
        <w:spacing w:after="160"/>
        <w:ind w:firstLine="708"/>
        <w:contextualSpacing/>
        <w:jc w:val="both"/>
        <w:rPr>
          <w:rFonts w:eastAsia="Calibri"/>
          <w:sz w:val="28"/>
          <w:lang w:val="tg-Cyrl-TJ"/>
        </w:rPr>
      </w:pPr>
      <w:r w:rsidRPr="00F42AE7">
        <w:rPr>
          <w:rFonts w:eastAsia="Calibri"/>
          <w:sz w:val="28"/>
          <w:lang w:val="tg-Cyrl-TJ"/>
        </w:rPr>
        <w:t>з</w:t>
      </w:r>
      <w:r w:rsidR="00751E07" w:rsidRPr="00F42AE7">
        <w:rPr>
          <w:rFonts w:eastAsia="Calibri"/>
          <w:sz w:val="28"/>
          <w:lang w:val="tg-Cyrl-TJ"/>
        </w:rPr>
        <w:t>)</w:t>
      </w:r>
      <w:r w:rsidR="00B74B02" w:rsidRPr="00F42AE7">
        <w:rPr>
          <w:rFonts w:eastAsia="Calibri"/>
          <w:sz w:val="28"/>
          <w:lang w:val="tg-Cyrl-TJ"/>
        </w:rPr>
        <w:t xml:space="preserve"> аз тарафи резидентҳо ба </w:t>
      </w:r>
      <w:r w:rsidRPr="00F42AE7">
        <w:rPr>
          <w:rFonts w:eastAsia="Calibri"/>
          <w:sz w:val="28"/>
          <w:lang w:val="tg-Cyrl-TJ"/>
        </w:rPr>
        <w:t xml:space="preserve">кишварҳои хориҷӣ </w:t>
      </w:r>
      <w:r w:rsidR="00B74B02" w:rsidRPr="00F42AE7">
        <w:rPr>
          <w:rFonts w:eastAsia="Calibri"/>
          <w:sz w:val="28"/>
          <w:lang w:val="tg-Cyrl-TJ"/>
        </w:rPr>
        <w:t>анҷом додани дигар намуди сармоягузориҳо, инчунин дигар амалиёте, ки мутобиқи меъёрҳои байналмилалӣ ҳамчун амалиёти марбут ба ҳаракати сармоя эътироф карда мешаванд.</w:t>
      </w:r>
      <w:r w:rsidR="00AC090C" w:rsidRPr="00F42AE7">
        <w:rPr>
          <w:rFonts w:eastAsia="Calibri"/>
          <w:sz w:val="28"/>
          <w:lang w:val="tg-Cyrl-TJ"/>
        </w:rPr>
        <w:t>».</w:t>
      </w:r>
    </w:p>
    <w:p w14:paraId="3F197CAB" w14:textId="20972EB4" w:rsidR="00137FFA" w:rsidRPr="00F42AE7" w:rsidRDefault="00815EF6" w:rsidP="00816E83">
      <w:pPr>
        <w:spacing w:after="160"/>
        <w:ind w:firstLine="708"/>
        <w:contextualSpacing/>
        <w:jc w:val="both"/>
        <w:rPr>
          <w:rFonts w:eastAsia="Calibri"/>
          <w:sz w:val="28"/>
          <w:lang w:val="tg-Cyrl-TJ"/>
        </w:rPr>
      </w:pPr>
      <w:r w:rsidRPr="00F42AE7">
        <w:rPr>
          <w:rFonts w:eastAsia="Calibri"/>
          <w:sz w:val="28"/>
          <w:lang w:val="tg-Cyrl-TJ"/>
        </w:rPr>
        <w:t>2</w:t>
      </w:r>
      <w:r w:rsidR="00137FFA" w:rsidRPr="00F42AE7">
        <w:rPr>
          <w:rFonts w:eastAsia="Calibri"/>
          <w:sz w:val="28"/>
          <w:lang w:val="tg-Cyrl-TJ"/>
        </w:rPr>
        <w:t>. Дар банди 3 калимаҳои «қонунигардонии (расмикунонии)» ба калимаҳои «қонунигардонӣ (расмикунонӣ)-и» иваз карда шаванд.</w:t>
      </w:r>
    </w:p>
    <w:p w14:paraId="33CE0D10" w14:textId="66F8B492" w:rsidR="00A430EA" w:rsidRPr="00F42AE7" w:rsidRDefault="00815EF6" w:rsidP="00EC0D25">
      <w:pPr>
        <w:spacing w:after="160"/>
        <w:ind w:firstLine="708"/>
        <w:contextualSpacing/>
        <w:jc w:val="both"/>
        <w:rPr>
          <w:rFonts w:eastAsia="Calibri"/>
          <w:sz w:val="28"/>
          <w:lang w:val="tg-Cyrl-TJ"/>
        </w:rPr>
      </w:pPr>
      <w:r w:rsidRPr="00F42AE7">
        <w:rPr>
          <w:rFonts w:eastAsia="Calibri"/>
          <w:sz w:val="28"/>
          <w:lang w:val="tg-Cyrl-TJ"/>
        </w:rPr>
        <w:t>3</w:t>
      </w:r>
      <w:r w:rsidR="00C30AAC" w:rsidRPr="00F42AE7">
        <w:rPr>
          <w:rFonts w:eastAsia="Calibri"/>
          <w:sz w:val="28"/>
          <w:lang w:val="tg-Cyrl-TJ"/>
        </w:rPr>
        <w:t xml:space="preserve">. </w:t>
      </w:r>
      <w:r w:rsidR="00801C3E" w:rsidRPr="00F42AE7">
        <w:rPr>
          <w:rFonts w:eastAsia="Calibri"/>
          <w:sz w:val="28"/>
          <w:lang w:val="tg-Cyrl-TJ"/>
        </w:rPr>
        <w:t>З</w:t>
      </w:r>
      <w:r w:rsidR="00EC0D25" w:rsidRPr="00F42AE7">
        <w:rPr>
          <w:rFonts w:eastAsia="Calibri"/>
          <w:sz w:val="28"/>
          <w:lang w:val="tg-Cyrl-TJ"/>
        </w:rPr>
        <w:t>ербанди е) банди 4</w:t>
      </w:r>
      <w:r w:rsidR="00801C3E" w:rsidRPr="00F42AE7">
        <w:rPr>
          <w:rFonts w:eastAsia="Calibri"/>
          <w:sz w:val="28"/>
          <w:lang w:val="tg-Cyrl-TJ"/>
        </w:rPr>
        <w:t xml:space="preserve"> дар таҳрири зерин ифода карда шавад</w:t>
      </w:r>
      <w:r w:rsidR="00A430EA" w:rsidRPr="00F42AE7">
        <w:rPr>
          <w:rFonts w:eastAsia="Calibri"/>
          <w:sz w:val="28"/>
          <w:lang w:val="tg-Cyrl-TJ"/>
        </w:rPr>
        <w:t>:</w:t>
      </w:r>
    </w:p>
    <w:p w14:paraId="2EFB8874" w14:textId="35C069EA" w:rsidR="00801C3E" w:rsidRPr="00F42AE7" w:rsidRDefault="00A82946" w:rsidP="00801C3E">
      <w:pPr>
        <w:spacing w:after="160"/>
        <w:ind w:firstLine="708"/>
        <w:contextualSpacing/>
        <w:jc w:val="both"/>
        <w:rPr>
          <w:sz w:val="28"/>
          <w:lang w:val="tg-Cyrl-TJ"/>
        </w:rPr>
      </w:pPr>
      <w:r w:rsidRPr="00F42AE7">
        <w:rPr>
          <w:sz w:val="28"/>
          <w:lang w:val="tg-Cyrl-TJ"/>
        </w:rPr>
        <w:lastRenderedPageBreak/>
        <w:t>«</w:t>
      </w:r>
      <w:r w:rsidR="00801C3E" w:rsidRPr="00F42AE7">
        <w:rPr>
          <w:sz w:val="28"/>
          <w:lang w:val="tg-Cyrl-TJ"/>
        </w:rPr>
        <w:t xml:space="preserve">е) мушаххасоти суратҳисоби дар </w:t>
      </w:r>
      <w:r w:rsidR="00F42AE7" w:rsidRPr="00F42AE7">
        <w:rPr>
          <w:rFonts w:eastAsia="Calibri"/>
          <w:sz w:val="28"/>
          <w:lang w:val="tg-Cyrl-TJ"/>
        </w:rPr>
        <w:t>кишварҳои хориҷӣ</w:t>
      </w:r>
      <w:r w:rsidR="00F42AE7" w:rsidRPr="00F42AE7">
        <w:rPr>
          <w:sz w:val="28"/>
          <w:lang w:val="tg-Cyrl-TJ"/>
        </w:rPr>
        <w:t xml:space="preserve"> </w:t>
      </w:r>
      <w:r w:rsidR="00801C3E" w:rsidRPr="00F42AE7">
        <w:rPr>
          <w:sz w:val="28"/>
          <w:lang w:val="tg-Cyrl-TJ"/>
        </w:rPr>
        <w:t>бо асъори хориҷӣ кушодашуда, аз ҷумла навъ, асъор, таъинот, санаи кушодашавии он, шарту шароити пардохт ва ҳисоббаробаркуниҳо тавассути ин суратҳисоб, ном ва дигар мушаххасоти шинохти ташкилоти хориҷӣ;</w:t>
      </w:r>
      <w:r w:rsidRPr="00F42AE7">
        <w:rPr>
          <w:sz w:val="28"/>
          <w:lang w:val="tg-Cyrl-TJ"/>
        </w:rPr>
        <w:t>».</w:t>
      </w:r>
    </w:p>
    <w:p w14:paraId="0D75D7C6" w14:textId="62A2579D" w:rsidR="00A430EA" w:rsidRPr="00F42AE7" w:rsidRDefault="00815EF6" w:rsidP="00EC0D25">
      <w:pPr>
        <w:spacing w:after="160"/>
        <w:ind w:firstLine="708"/>
        <w:contextualSpacing/>
        <w:jc w:val="both"/>
        <w:rPr>
          <w:rFonts w:eastAsia="Calibri"/>
          <w:sz w:val="28"/>
          <w:lang w:val="tg-Cyrl-TJ"/>
        </w:rPr>
      </w:pPr>
      <w:r w:rsidRPr="00F42AE7">
        <w:rPr>
          <w:rFonts w:eastAsia="Calibri"/>
          <w:sz w:val="28"/>
          <w:lang w:val="tg-Cyrl-TJ"/>
        </w:rPr>
        <w:t>4</w:t>
      </w:r>
      <w:r w:rsidR="00EC0D25" w:rsidRPr="00F42AE7">
        <w:rPr>
          <w:rFonts w:eastAsia="Calibri"/>
          <w:sz w:val="28"/>
          <w:lang w:val="tg-Cyrl-TJ"/>
        </w:rPr>
        <w:t xml:space="preserve">. </w:t>
      </w:r>
      <w:r w:rsidR="00801C3E" w:rsidRPr="00F42AE7">
        <w:rPr>
          <w:rFonts w:eastAsia="Calibri"/>
          <w:sz w:val="28"/>
          <w:lang w:val="tg-Cyrl-TJ"/>
        </w:rPr>
        <w:t>Б</w:t>
      </w:r>
      <w:r w:rsidR="00EC0D25" w:rsidRPr="00F42AE7">
        <w:rPr>
          <w:rFonts w:eastAsia="Calibri"/>
          <w:sz w:val="28"/>
          <w:lang w:val="tg-Cyrl-TJ"/>
        </w:rPr>
        <w:t>анди 5</w:t>
      </w:r>
      <w:r w:rsidR="00801C3E" w:rsidRPr="00F42AE7">
        <w:rPr>
          <w:rFonts w:eastAsia="Calibri"/>
          <w:sz w:val="28"/>
          <w:lang w:val="tg-Cyrl-TJ"/>
        </w:rPr>
        <w:t xml:space="preserve"> дар таҳрири зерин ифода карда шавад</w:t>
      </w:r>
      <w:r w:rsidR="00A430EA" w:rsidRPr="00F42AE7">
        <w:rPr>
          <w:rFonts w:eastAsia="Calibri"/>
          <w:sz w:val="28"/>
          <w:lang w:val="tg-Cyrl-TJ"/>
        </w:rPr>
        <w:t>:</w:t>
      </w:r>
    </w:p>
    <w:p w14:paraId="42D6AF2A" w14:textId="062C59EA" w:rsidR="00C57DF3" w:rsidRPr="00F42AE7" w:rsidRDefault="007027DC" w:rsidP="00F42AE7">
      <w:pPr>
        <w:spacing w:after="160"/>
        <w:ind w:firstLine="708"/>
        <w:contextualSpacing/>
        <w:jc w:val="both"/>
        <w:rPr>
          <w:sz w:val="28"/>
          <w:lang w:val="tg-Cyrl-TJ"/>
        </w:rPr>
      </w:pPr>
      <w:r w:rsidRPr="00F42AE7">
        <w:rPr>
          <w:sz w:val="28"/>
          <w:lang w:val="tg-Cyrl-TJ"/>
        </w:rPr>
        <w:t>«5.</w:t>
      </w:r>
      <w:r w:rsidR="00F42AE7" w:rsidRPr="00F42AE7">
        <w:rPr>
          <w:sz w:val="28"/>
          <w:lang w:val="tg-Cyrl-TJ"/>
        </w:rPr>
        <w:t xml:space="preserve"> Резидентҳои Ҷумҳурии Тоҷикистон бо риояи талаботи қонунгузорӣ ва амалияи фаъолияти хоҷагидорӣ амалиёти ҳаракати сармояро оғоз карда, дар муҳлати на дертар аз 5 рӯзи корӣ аз санаи оғози иҷрои уҳдадориҳои шартномаи асъорӣ ва дар ҳолати кушодани суратҳисоб дар кишварҳои хориҷӣ дар муҳлати на дертар аз 10 рӯзи корӣ аз санаи кушодани он Бонки миллии Тоҷикистонро дар шакли замимаҳои 1 ва 2 огоҳ менамоянд</w:t>
      </w:r>
      <w:r w:rsidRPr="00F42AE7">
        <w:rPr>
          <w:sz w:val="28"/>
          <w:lang w:val="tg-Cyrl-TJ"/>
        </w:rPr>
        <w:t>.»</w:t>
      </w:r>
      <w:r w:rsidR="00C91E8D" w:rsidRPr="00F42AE7">
        <w:rPr>
          <w:sz w:val="28"/>
          <w:lang w:val="tg-Cyrl-TJ"/>
        </w:rPr>
        <w:t>.</w:t>
      </w:r>
    </w:p>
    <w:p w14:paraId="5BCF49B1" w14:textId="7CBE7B55" w:rsidR="00AC3A2F" w:rsidRPr="00F42AE7" w:rsidRDefault="00815EF6" w:rsidP="00816E83">
      <w:pPr>
        <w:spacing w:after="160"/>
        <w:ind w:firstLine="708"/>
        <w:contextualSpacing/>
        <w:jc w:val="both"/>
        <w:rPr>
          <w:rFonts w:eastAsia="Calibri"/>
          <w:sz w:val="28"/>
          <w:lang w:val="tg-Cyrl-TJ"/>
        </w:rPr>
      </w:pPr>
      <w:r w:rsidRPr="00F42AE7">
        <w:rPr>
          <w:rFonts w:eastAsia="Calibri"/>
          <w:sz w:val="28"/>
          <w:lang w:val="tg-Cyrl-TJ"/>
        </w:rPr>
        <w:t>5</w:t>
      </w:r>
      <w:r w:rsidR="00196572" w:rsidRPr="00F42AE7">
        <w:rPr>
          <w:rFonts w:eastAsia="Calibri"/>
          <w:sz w:val="28"/>
          <w:lang w:val="tg-Cyrl-TJ"/>
        </w:rPr>
        <w:t xml:space="preserve">. </w:t>
      </w:r>
      <w:r w:rsidR="00EE0BA9" w:rsidRPr="00F42AE7">
        <w:rPr>
          <w:rFonts w:eastAsia="Calibri"/>
          <w:sz w:val="28"/>
          <w:lang w:val="tg-Cyrl-TJ"/>
        </w:rPr>
        <w:t xml:space="preserve">Дар банди 6 калимаҳои </w:t>
      </w:r>
      <w:r w:rsidR="00A82946" w:rsidRPr="00F42AE7">
        <w:rPr>
          <w:rFonts w:eastAsia="Calibri"/>
          <w:sz w:val="28"/>
          <w:lang w:val="tg-Cyrl-TJ"/>
        </w:rPr>
        <w:t>«</w:t>
      </w:r>
      <w:r w:rsidR="00EE0BA9" w:rsidRPr="00F42AE7">
        <w:rPr>
          <w:rFonts w:eastAsia="Calibri"/>
          <w:sz w:val="28"/>
          <w:lang w:val="tg-Cyrl-TJ"/>
        </w:rPr>
        <w:t>суратҳисоби бонкӣ дар бонки хориҷӣ</w:t>
      </w:r>
      <w:r w:rsidR="00A82946" w:rsidRPr="00F42AE7">
        <w:rPr>
          <w:rFonts w:eastAsia="Calibri"/>
          <w:sz w:val="28"/>
          <w:lang w:val="tg-Cyrl-TJ"/>
        </w:rPr>
        <w:t>»</w:t>
      </w:r>
      <w:r w:rsidR="00EE0BA9" w:rsidRPr="00F42AE7">
        <w:rPr>
          <w:rFonts w:eastAsia="Calibri"/>
          <w:sz w:val="28"/>
          <w:lang w:val="tg-Cyrl-TJ"/>
        </w:rPr>
        <w:t xml:space="preserve"> ба калимаҳои </w:t>
      </w:r>
      <w:r w:rsidR="00A82946" w:rsidRPr="00F42AE7">
        <w:rPr>
          <w:rFonts w:eastAsia="Calibri"/>
          <w:sz w:val="28"/>
          <w:lang w:val="tg-Cyrl-TJ"/>
        </w:rPr>
        <w:t>«</w:t>
      </w:r>
      <w:r w:rsidR="00EE0BA9" w:rsidRPr="00F42AE7">
        <w:rPr>
          <w:rFonts w:eastAsia="Calibri"/>
          <w:sz w:val="28"/>
          <w:lang w:val="tg-Cyrl-TJ"/>
        </w:rPr>
        <w:t xml:space="preserve">суратҳисоб дар </w:t>
      </w:r>
      <w:r w:rsidR="00F42AE7" w:rsidRPr="00F42AE7">
        <w:rPr>
          <w:rFonts w:eastAsia="Calibri"/>
          <w:sz w:val="28"/>
          <w:lang w:val="tg-Cyrl-TJ"/>
        </w:rPr>
        <w:t>кишварҳои хориҷӣ</w:t>
      </w:r>
      <w:r w:rsidR="00A82946" w:rsidRPr="00F42AE7">
        <w:rPr>
          <w:rFonts w:eastAsia="Calibri"/>
          <w:sz w:val="28"/>
          <w:lang w:val="tg-Cyrl-TJ"/>
        </w:rPr>
        <w:t>»</w:t>
      </w:r>
      <w:r w:rsidR="00EE0BA9" w:rsidRPr="00F42AE7">
        <w:rPr>
          <w:rFonts w:eastAsia="Calibri"/>
          <w:sz w:val="28"/>
          <w:lang w:val="tg-Cyrl-TJ"/>
        </w:rPr>
        <w:t xml:space="preserve"> иваз карда шаванд.</w:t>
      </w:r>
    </w:p>
    <w:p w14:paraId="5A836902" w14:textId="1AE07652" w:rsidR="00C30AAC" w:rsidRPr="00F42AE7" w:rsidRDefault="00815EF6" w:rsidP="00816E83">
      <w:pPr>
        <w:spacing w:after="160"/>
        <w:ind w:firstLine="708"/>
        <w:contextualSpacing/>
        <w:jc w:val="both"/>
        <w:rPr>
          <w:rFonts w:eastAsia="Calibri"/>
          <w:sz w:val="28"/>
          <w:lang w:val="tg-Cyrl-TJ"/>
        </w:rPr>
      </w:pPr>
      <w:r w:rsidRPr="00F42AE7">
        <w:rPr>
          <w:rFonts w:eastAsia="Calibri"/>
          <w:sz w:val="28"/>
          <w:lang w:val="tg-Cyrl-TJ"/>
        </w:rPr>
        <w:t>6</w:t>
      </w:r>
      <w:r w:rsidR="00EE0BA9" w:rsidRPr="00F42AE7">
        <w:rPr>
          <w:rFonts w:eastAsia="Calibri"/>
          <w:sz w:val="28"/>
          <w:lang w:val="tg-Cyrl-TJ"/>
        </w:rPr>
        <w:t xml:space="preserve">. </w:t>
      </w:r>
      <w:r w:rsidR="006725DF" w:rsidRPr="00F42AE7">
        <w:rPr>
          <w:rFonts w:eastAsia="Calibri"/>
          <w:sz w:val="28"/>
          <w:lang w:val="tg-Cyrl-TJ"/>
        </w:rPr>
        <w:t>Аз</w:t>
      </w:r>
      <w:r w:rsidR="00E0566A" w:rsidRPr="00F42AE7">
        <w:rPr>
          <w:rFonts w:eastAsia="Calibri"/>
          <w:sz w:val="28"/>
          <w:lang w:val="tg-Cyrl-TJ"/>
        </w:rPr>
        <w:t xml:space="preserve"> банди 7 калимаҳои «бонкии» ва «бонки» хориҷ карда ш</w:t>
      </w:r>
      <w:r w:rsidR="004B4E41" w:rsidRPr="00F42AE7">
        <w:rPr>
          <w:rFonts w:eastAsia="Calibri"/>
          <w:sz w:val="28"/>
          <w:lang w:val="tg-Cyrl-TJ"/>
        </w:rPr>
        <w:t>уда, калимаи «хориҷа» ба «</w:t>
      </w:r>
      <w:r w:rsidR="00F42AE7" w:rsidRPr="00F42AE7">
        <w:rPr>
          <w:rFonts w:eastAsia="Calibri"/>
          <w:sz w:val="28"/>
          <w:lang w:val="tg-Cyrl-TJ"/>
        </w:rPr>
        <w:t>кишварҳои хориҷӣ</w:t>
      </w:r>
      <w:r w:rsidR="004B4E41" w:rsidRPr="00F42AE7">
        <w:rPr>
          <w:rFonts w:eastAsia="Calibri"/>
          <w:sz w:val="28"/>
          <w:lang w:val="tg-Cyrl-TJ"/>
        </w:rPr>
        <w:t>» иваз карда шаванд</w:t>
      </w:r>
      <w:r w:rsidR="00E0566A" w:rsidRPr="00F42AE7">
        <w:rPr>
          <w:rFonts w:eastAsia="Calibri"/>
          <w:sz w:val="28"/>
          <w:lang w:val="tg-Cyrl-TJ"/>
        </w:rPr>
        <w:t>.</w:t>
      </w:r>
    </w:p>
    <w:p w14:paraId="7B54C406" w14:textId="456CD82A" w:rsidR="004D75D7" w:rsidRPr="00F42AE7" w:rsidRDefault="00815EF6" w:rsidP="006E31BD">
      <w:pPr>
        <w:spacing w:after="160"/>
        <w:ind w:firstLine="709"/>
        <w:contextualSpacing/>
        <w:jc w:val="both"/>
        <w:rPr>
          <w:rFonts w:eastAsia="Calibri"/>
          <w:sz w:val="28"/>
          <w:lang w:val="tg-Cyrl-TJ"/>
        </w:rPr>
      </w:pPr>
      <w:r w:rsidRPr="00F42AE7">
        <w:rPr>
          <w:rFonts w:eastAsia="Calibri"/>
          <w:sz w:val="28"/>
          <w:lang w:val="tg-Cyrl-TJ"/>
        </w:rPr>
        <w:t>7</w:t>
      </w:r>
      <w:r w:rsidR="004D75D7" w:rsidRPr="00F42AE7">
        <w:rPr>
          <w:rFonts w:eastAsia="Calibri"/>
          <w:sz w:val="28"/>
          <w:lang w:val="tg-Cyrl-TJ"/>
        </w:rPr>
        <w:t xml:space="preserve">. Дар матни </w:t>
      </w:r>
      <w:r w:rsidRPr="00F42AE7">
        <w:rPr>
          <w:rFonts w:eastAsia="Calibri"/>
          <w:sz w:val="28"/>
          <w:lang w:val="tg-Cyrl-TJ"/>
        </w:rPr>
        <w:t>з</w:t>
      </w:r>
      <w:r w:rsidR="004D75D7" w:rsidRPr="00F42AE7">
        <w:rPr>
          <w:rFonts w:eastAsia="Calibri"/>
          <w:sz w:val="28"/>
          <w:lang w:val="tg-Cyrl-TJ"/>
        </w:rPr>
        <w:t>амима</w:t>
      </w:r>
      <w:r w:rsidR="006725DF" w:rsidRPr="00F42AE7">
        <w:rPr>
          <w:rFonts w:eastAsia="Calibri"/>
          <w:sz w:val="28"/>
          <w:lang w:val="tg-Cyrl-TJ"/>
        </w:rPr>
        <w:t>ҳо</w:t>
      </w:r>
      <w:r w:rsidR="004D75D7" w:rsidRPr="00F42AE7">
        <w:rPr>
          <w:rFonts w:eastAsia="Calibri"/>
          <w:sz w:val="28"/>
          <w:lang w:val="tg-Cyrl-TJ"/>
        </w:rPr>
        <w:t xml:space="preserve">и 1 </w:t>
      </w:r>
      <w:r w:rsidR="006725DF" w:rsidRPr="00F42AE7">
        <w:rPr>
          <w:rFonts w:eastAsia="Calibri"/>
          <w:sz w:val="28"/>
          <w:lang w:val="tg-Cyrl-TJ"/>
        </w:rPr>
        <w:t xml:space="preserve">ва 2 </w:t>
      </w:r>
      <w:r w:rsidR="004D75D7" w:rsidRPr="00F42AE7">
        <w:rPr>
          <w:rFonts w:eastAsia="Calibri"/>
          <w:sz w:val="28"/>
          <w:lang w:val="tg-Cyrl-TJ"/>
        </w:rPr>
        <w:t>калимаи «</w:t>
      </w:r>
      <w:r w:rsidR="004D75D7" w:rsidRPr="00F42AE7">
        <w:rPr>
          <w:rFonts w:eastAsia="Calibri"/>
          <w:sz w:val="28"/>
          <w:szCs w:val="28"/>
          <w:lang w:val="tg-Cyrl-TJ" w:eastAsia="en-US"/>
        </w:rPr>
        <w:t>бонки</w:t>
      </w:r>
      <w:r w:rsidR="004D75D7" w:rsidRPr="00F42AE7">
        <w:rPr>
          <w:rFonts w:eastAsia="Calibri"/>
          <w:sz w:val="28"/>
          <w:lang w:val="tg-Cyrl-TJ"/>
        </w:rPr>
        <w:t>»</w:t>
      </w:r>
      <w:r w:rsidR="004D75D7" w:rsidRPr="00F42AE7">
        <w:rPr>
          <w:rFonts w:eastAsia="Calibri"/>
          <w:sz w:val="28"/>
          <w:szCs w:val="28"/>
          <w:lang w:val="tg-Cyrl-TJ" w:eastAsia="en-US"/>
        </w:rPr>
        <w:t xml:space="preserve"> ба калимаи </w:t>
      </w:r>
      <w:r w:rsidR="004D75D7" w:rsidRPr="00F42AE7">
        <w:rPr>
          <w:rFonts w:eastAsia="Calibri"/>
          <w:sz w:val="28"/>
          <w:lang w:val="tg-Cyrl-TJ"/>
        </w:rPr>
        <w:t>«</w:t>
      </w:r>
      <w:r w:rsidR="004D75D7" w:rsidRPr="00F42AE7">
        <w:rPr>
          <w:rFonts w:eastAsia="Calibri"/>
          <w:sz w:val="28"/>
          <w:szCs w:val="28"/>
          <w:lang w:val="tg-Cyrl-TJ" w:eastAsia="en-US"/>
        </w:rPr>
        <w:t>ташкилоти</w:t>
      </w:r>
      <w:r w:rsidR="004D75D7" w:rsidRPr="00F42AE7">
        <w:rPr>
          <w:rFonts w:eastAsia="Calibri"/>
          <w:sz w:val="28"/>
          <w:lang w:val="tg-Cyrl-TJ"/>
        </w:rPr>
        <w:t>»</w:t>
      </w:r>
      <w:r w:rsidR="004D75D7" w:rsidRPr="00F42AE7">
        <w:rPr>
          <w:rFonts w:eastAsia="Calibri"/>
          <w:sz w:val="28"/>
          <w:szCs w:val="28"/>
          <w:lang w:val="tg-Cyrl-TJ" w:eastAsia="en-US"/>
        </w:rPr>
        <w:t xml:space="preserve"> иваз карда </w:t>
      </w:r>
      <w:r w:rsidR="004D75D7" w:rsidRPr="00F42AE7">
        <w:rPr>
          <w:rFonts w:eastAsia="Calibri"/>
          <w:noProof/>
          <w:sz w:val="28"/>
          <w:szCs w:val="28"/>
          <w:lang w:val="tg-Cyrl-TJ" w:eastAsia="en-US"/>
        </w:rPr>
        <w:t>шава</w:t>
      </w:r>
      <w:r w:rsidR="00775276" w:rsidRPr="00F42AE7">
        <w:rPr>
          <w:rFonts w:eastAsia="Calibri"/>
          <w:noProof/>
          <w:sz w:val="28"/>
          <w:szCs w:val="28"/>
          <w:lang w:val="tg-Cyrl-TJ" w:eastAsia="en-US"/>
        </w:rPr>
        <w:t>н</w:t>
      </w:r>
      <w:r w:rsidR="004D75D7" w:rsidRPr="00F42AE7">
        <w:rPr>
          <w:rFonts w:eastAsia="Calibri"/>
          <w:noProof/>
          <w:sz w:val="28"/>
          <w:szCs w:val="28"/>
          <w:lang w:val="tg-Cyrl-TJ" w:eastAsia="en-US"/>
        </w:rPr>
        <w:t>д</w:t>
      </w:r>
      <w:r w:rsidR="004D75D7" w:rsidRPr="00F42AE7">
        <w:rPr>
          <w:rFonts w:eastAsia="Calibri"/>
          <w:sz w:val="28"/>
          <w:lang w:val="tg-Cyrl-TJ"/>
        </w:rPr>
        <w:t>.</w:t>
      </w:r>
    </w:p>
    <w:sectPr w:rsidR="004D75D7" w:rsidRPr="00F42AE7" w:rsidSect="005111DD">
      <w:pgSz w:w="11906" w:h="16838"/>
      <w:pgMar w:top="1276" w:right="1133"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06D"/>
    <w:multiLevelType w:val="hybridMultilevel"/>
    <w:tmpl w:val="2B76B9E0"/>
    <w:lvl w:ilvl="0" w:tplc="1EAE68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0F51ABD"/>
    <w:multiLevelType w:val="hybridMultilevel"/>
    <w:tmpl w:val="DBDE5EA6"/>
    <w:lvl w:ilvl="0" w:tplc="7DEC3FD8">
      <w:start w:val="5"/>
      <w:numFmt w:val="decimal"/>
      <w:lvlText w:val="%1."/>
      <w:lvlJc w:val="left"/>
      <w:pPr>
        <w:ind w:left="0"/>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1" w:tplc="BD48E73A">
      <w:start w:val="1"/>
      <w:numFmt w:val="lowerLetter"/>
      <w:lvlText w:val="%2"/>
      <w:lvlJc w:val="left"/>
      <w:pPr>
        <w:ind w:left="164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2" w:tplc="182E1192">
      <w:start w:val="1"/>
      <w:numFmt w:val="lowerRoman"/>
      <w:lvlText w:val="%3"/>
      <w:lvlJc w:val="left"/>
      <w:pPr>
        <w:ind w:left="236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3" w:tplc="954030EE">
      <w:start w:val="1"/>
      <w:numFmt w:val="decimal"/>
      <w:lvlText w:val="%4"/>
      <w:lvlJc w:val="left"/>
      <w:pPr>
        <w:ind w:left="308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4" w:tplc="739A4256">
      <w:start w:val="1"/>
      <w:numFmt w:val="lowerLetter"/>
      <w:lvlText w:val="%5"/>
      <w:lvlJc w:val="left"/>
      <w:pPr>
        <w:ind w:left="380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5" w:tplc="4FF49BE0">
      <w:start w:val="1"/>
      <w:numFmt w:val="lowerRoman"/>
      <w:lvlText w:val="%6"/>
      <w:lvlJc w:val="left"/>
      <w:pPr>
        <w:ind w:left="452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6" w:tplc="4C0CDA9E">
      <w:start w:val="1"/>
      <w:numFmt w:val="decimal"/>
      <w:lvlText w:val="%7"/>
      <w:lvlJc w:val="left"/>
      <w:pPr>
        <w:ind w:left="524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7" w:tplc="610A2C3E">
      <w:start w:val="1"/>
      <w:numFmt w:val="lowerLetter"/>
      <w:lvlText w:val="%8"/>
      <w:lvlJc w:val="left"/>
      <w:pPr>
        <w:ind w:left="596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lvl w:ilvl="8" w:tplc="9354AA90">
      <w:start w:val="1"/>
      <w:numFmt w:val="lowerRoman"/>
      <w:lvlText w:val="%9"/>
      <w:lvlJc w:val="left"/>
      <w:pPr>
        <w:ind w:left="6687"/>
      </w:pPr>
      <w:rPr>
        <w:rFonts w:ascii="Palatino Linotype" w:eastAsia="Palatino Linotype" w:hAnsi="Palatino Linotype" w:cs="Palatino Linotype"/>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AE2736"/>
    <w:multiLevelType w:val="hybridMultilevel"/>
    <w:tmpl w:val="C6E4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02"/>
    <w:rsid w:val="00004659"/>
    <w:rsid w:val="00022F81"/>
    <w:rsid w:val="0003172A"/>
    <w:rsid w:val="00042B31"/>
    <w:rsid w:val="00045A9E"/>
    <w:rsid w:val="00045B35"/>
    <w:rsid w:val="000610A4"/>
    <w:rsid w:val="00062D6B"/>
    <w:rsid w:val="00063AFC"/>
    <w:rsid w:val="00071D92"/>
    <w:rsid w:val="000746E5"/>
    <w:rsid w:val="00082255"/>
    <w:rsid w:val="00092352"/>
    <w:rsid w:val="000A2770"/>
    <w:rsid w:val="000A4F58"/>
    <w:rsid w:val="000C1E6A"/>
    <w:rsid w:val="000C7B0F"/>
    <w:rsid w:val="000D4C4F"/>
    <w:rsid w:val="000D5BFB"/>
    <w:rsid w:val="001130E5"/>
    <w:rsid w:val="00131CD8"/>
    <w:rsid w:val="00134B52"/>
    <w:rsid w:val="00134EE6"/>
    <w:rsid w:val="00136F0B"/>
    <w:rsid w:val="00137FFA"/>
    <w:rsid w:val="00142296"/>
    <w:rsid w:val="0016058C"/>
    <w:rsid w:val="0016075B"/>
    <w:rsid w:val="00161AC5"/>
    <w:rsid w:val="00161EE5"/>
    <w:rsid w:val="00162354"/>
    <w:rsid w:val="001679D1"/>
    <w:rsid w:val="00172221"/>
    <w:rsid w:val="00174F62"/>
    <w:rsid w:val="00175A72"/>
    <w:rsid w:val="00175E4B"/>
    <w:rsid w:val="001763A2"/>
    <w:rsid w:val="00185563"/>
    <w:rsid w:val="001909D6"/>
    <w:rsid w:val="00196572"/>
    <w:rsid w:val="001A72D9"/>
    <w:rsid w:val="001B0215"/>
    <w:rsid w:val="001B0D50"/>
    <w:rsid w:val="001C4C33"/>
    <w:rsid w:val="001D4ABD"/>
    <w:rsid w:val="001E4129"/>
    <w:rsid w:val="001E75A6"/>
    <w:rsid w:val="001E7935"/>
    <w:rsid w:val="001F40F5"/>
    <w:rsid w:val="00201F50"/>
    <w:rsid w:val="002104A8"/>
    <w:rsid w:val="0021495A"/>
    <w:rsid w:val="00215F0A"/>
    <w:rsid w:val="002258C1"/>
    <w:rsid w:val="0023492A"/>
    <w:rsid w:val="00234B9E"/>
    <w:rsid w:val="0025495B"/>
    <w:rsid w:val="00261E5B"/>
    <w:rsid w:val="00262655"/>
    <w:rsid w:val="002638C0"/>
    <w:rsid w:val="00263991"/>
    <w:rsid w:val="00264F8A"/>
    <w:rsid w:val="00273B35"/>
    <w:rsid w:val="00274F2F"/>
    <w:rsid w:val="00276E77"/>
    <w:rsid w:val="0027700B"/>
    <w:rsid w:val="002968EC"/>
    <w:rsid w:val="00297818"/>
    <w:rsid w:val="002B22AF"/>
    <w:rsid w:val="002B5492"/>
    <w:rsid w:val="002C39A4"/>
    <w:rsid w:val="002C7C3F"/>
    <w:rsid w:val="002D2C12"/>
    <w:rsid w:val="002E4E28"/>
    <w:rsid w:val="002F5D56"/>
    <w:rsid w:val="0031688C"/>
    <w:rsid w:val="003329F8"/>
    <w:rsid w:val="00334774"/>
    <w:rsid w:val="00337CD8"/>
    <w:rsid w:val="00341065"/>
    <w:rsid w:val="00353D73"/>
    <w:rsid w:val="00353E25"/>
    <w:rsid w:val="00354415"/>
    <w:rsid w:val="00367145"/>
    <w:rsid w:val="003741C5"/>
    <w:rsid w:val="00380189"/>
    <w:rsid w:val="00386A45"/>
    <w:rsid w:val="00390436"/>
    <w:rsid w:val="003977B9"/>
    <w:rsid w:val="003B1B8A"/>
    <w:rsid w:val="003B31BB"/>
    <w:rsid w:val="003C6B56"/>
    <w:rsid w:val="003E23E3"/>
    <w:rsid w:val="003E2F26"/>
    <w:rsid w:val="003E31F0"/>
    <w:rsid w:val="003E4B49"/>
    <w:rsid w:val="003F62B5"/>
    <w:rsid w:val="00406BF2"/>
    <w:rsid w:val="004229C5"/>
    <w:rsid w:val="004235C3"/>
    <w:rsid w:val="00426EA8"/>
    <w:rsid w:val="004468E0"/>
    <w:rsid w:val="00447B36"/>
    <w:rsid w:val="00447B59"/>
    <w:rsid w:val="00452833"/>
    <w:rsid w:val="004630D0"/>
    <w:rsid w:val="004759E9"/>
    <w:rsid w:val="00476218"/>
    <w:rsid w:val="00491023"/>
    <w:rsid w:val="004924CD"/>
    <w:rsid w:val="004932F4"/>
    <w:rsid w:val="00493A94"/>
    <w:rsid w:val="004A1723"/>
    <w:rsid w:val="004B1F0C"/>
    <w:rsid w:val="004B22DF"/>
    <w:rsid w:val="004B47C5"/>
    <w:rsid w:val="004B4E41"/>
    <w:rsid w:val="004C7C0C"/>
    <w:rsid w:val="004D3CB4"/>
    <w:rsid w:val="004D75D7"/>
    <w:rsid w:val="004E4BCD"/>
    <w:rsid w:val="004F09C7"/>
    <w:rsid w:val="004F1D9F"/>
    <w:rsid w:val="005111DD"/>
    <w:rsid w:val="0051168E"/>
    <w:rsid w:val="005239D5"/>
    <w:rsid w:val="00532214"/>
    <w:rsid w:val="00541C75"/>
    <w:rsid w:val="00552003"/>
    <w:rsid w:val="005549DE"/>
    <w:rsid w:val="005602B4"/>
    <w:rsid w:val="0056100B"/>
    <w:rsid w:val="00575EAD"/>
    <w:rsid w:val="00583B3C"/>
    <w:rsid w:val="00584714"/>
    <w:rsid w:val="005849CB"/>
    <w:rsid w:val="00587C56"/>
    <w:rsid w:val="005937ED"/>
    <w:rsid w:val="005A0873"/>
    <w:rsid w:val="005A3794"/>
    <w:rsid w:val="005C64BF"/>
    <w:rsid w:val="005C7AC9"/>
    <w:rsid w:val="005D1BA7"/>
    <w:rsid w:val="005D4208"/>
    <w:rsid w:val="005D42A7"/>
    <w:rsid w:val="005D461D"/>
    <w:rsid w:val="005D6AAE"/>
    <w:rsid w:val="005D7952"/>
    <w:rsid w:val="005E1336"/>
    <w:rsid w:val="005E58F2"/>
    <w:rsid w:val="005E59BF"/>
    <w:rsid w:val="005F0ABB"/>
    <w:rsid w:val="00612CA5"/>
    <w:rsid w:val="0064379F"/>
    <w:rsid w:val="006725DF"/>
    <w:rsid w:val="006735AD"/>
    <w:rsid w:val="006836D6"/>
    <w:rsid w:val="006944B9"/>
    <w:rsid w:val="006979B4"/>
    <w:rsid w:val="006A05C6"/>
    <w:rsid w:val="006A2D58"/>
    <w:rsid w:val="006B39BC"/>
    <w:rsid w:val="006B7A49"/>
    <w:rsid w:val="006B7BD6"/>
    <w:rsid w:val="006C3EC0"/>
    <w:rsid w:val="006D4C6A"/>
    <w:rsid w:val="006E31BD"/>
    <w:rsid w:val="006E53A7"/>
    <w:rsid w:val="006F1F76"/>
    <w:rsid w:val="006F7585"/>
    <w:rsid w:val="007027DC"/>
    <w:rsid w:val="00703BC8"/>
    <w:rsid w:val="0071330D"/>
    <w:rsid w:val="00720AEE"/>
    <w:rsid w:val="00751E07"/>
    <w:rsid w:val="0075267B"/>
    <w:rsid w:val="00764AF9"/>
    <w:rsid w:val="00774305"/>
    <w:rsid w:val="00775276"/>
    <w:rsid w:val="007942BE"/>
    <w:rsid w:val="007A7457"/>
    <w:rsid w:val="007B01A9"/>
    <w:rsid w:val="007C2199"/>
    <w:rsid w:val="007D353B"/>
    <w:rsid w:val="00801C3E"/>
    <w:rsid w:val="00815EF6"/>
    <w:rsid w:val="00816E83"/>
    <w:rsid w:val="0081757C"/>
    <w:rsid w:val="008402EA"/>
    <w:rsid w:val="00842258"/>
    <w:rsid w:val="0084346B"/>
    <w:rsid w:val="00844F1A"/>
    <w:rsid w:val="00845428"/>
    <w:rsid w:val="00856072"/>
    <w:rsid w:val="008575FF"/>
    <w:rsid w:val="00884134"/>
    <w:rsid w:val="008B5164"/>
    <w:rsid w:val="008C3BF5"/>
    <w:rsid w:val="008C5D26"/>
    <w:rsid w:val="008C6C58"/>
    <w:rsid w:val="008E21F8"/>
    <w:rsid w:val="008E33B5"/>
    <w:rsid w:val="008E3486"/>
    <w:rsid w:val="008E4F84"/>
    <w:rsid w:val="008E5B7F"/>
    <w:rsid w:val="008F00B9"/>
    <w:rsid w:val="00903845"/>
    <w:rsid w:val="00904E9D"/>
    <w:rsid w:val="009077E1"/>
    <w:rsid w:val="00932B11"/>
    <w:rsid w:val="00933DF2"/>
    <w:rsid w:val="00941E09"/>
    <w:rsid w:val="00945400"/>
    <w:rsid w:val="00945702"/>
    <w:rsid w:val="0094783F"/>
    <w:rsid w:val="009647B8"/>
    <w:rsid w:val="00964820"/>
    <w:rsid w:val="00971CCA"/>
    <w:rsid w:val="009757E6"/>
    <w:rsid w:val="009777ED"/>
    <w:rsid w:val="0097782E"/>
    <w:rsid w:val="009865D8"/>
    <w:rsid w:val="00990047"/>
    <w:rsid w:val="00990573"/>
    <w:rsid w:val="009A6E6E"/>
    <w:rsid w:val="009B6E7A"/>
    <w:rsid w:val="009C64D5"/>
    <w:rsid w:val="009D270C"/>
    <w:rsid w:val="009D4EC8"/>
    <w:rsid w:val="009E31AB"/>
    <w:rsid w:val="009F2716"/>
    <w:rsid w:val="00A02E82"/>
    <w:rsid w:val="00A05618"/>
    <w:rsid w:val="00A25953"/>
    <w:rsid w:val="00A26C65"/>
    <w:rsid w:val="00A34C4D"/>
    <w:rsid w:val="00A430EA"/>
    <w:rsid w:val="00A61458"/>
    <w:rsid w:val="00A82643"/>
    <w:rsid w:val="00A82946"/>
    <w:rsid w:val="00A83F2D"/>
    <w:rsid w:val="00AA509D"/>
    <w:rsid w:val="00AC090C"/>
    <w:rsid w:val="00AC3A2F"/>
    <w:rsid w:val="00AE00C7"/>
    <w:rsid w:val="00AE3728"/>
    <w:rsid w:val="00B06094"/>
    <w:rsid w:val="00B14DE6"/>
    <w:rsid w:val="00B33EBA"/>
    <w:rsid w:val="00B376CC"/>
    <w:rsid w:val="00B44F5B"/>
    <w:rsid w:val="00B57CC4"/>
    <w:rsid w:val="00B62158"/>
    <w:rsid w:val="00B6311E"/>
    <w:rsid w:val="00B63CEB"/>
    <w:rsid w:val="00B66E6F"/>
    <w:rsid w:val="00B709AD"/>
    <w:rsid w:val="00B74209"/>
    <w:rsid w:val="00B74B02"/>
    <w:rsid w:val="00B83F9B"/>
    <w:rsid w:val="00B90410"/>
    <w:rsid w:val="00B944AD"/>
    <w:rsid w:val="00B96268"/>
    <w:rsid w:val="00B966EB"/>
    <w:rsid w:val="00B97462"/>
    <w:rsid w:val="00BA0D37"/>
    <w:rsid w:val="00BA16B0"/>
    <w:rsid w:val="00BA2E62"/>
    <w:rsid w:val="00BA7C02"/>
    <w:rsid w:val="00BB77EF"/>
    <w:rsid w:val="00BD3B40"/>
    <w:rsid w:val="00BD6160"/>
    <w:rsid w:val="00BD70E6"/>
    <w:rsid w:val="00BD76BF"/>
    <w:rsid w:val="00BE0041"/>
    <w:rsid w:val="00BE3957"/>
    <w:rsid w:val="00BE413C"/>
    <w:rsid w:val="00BE49B7"/>
    <w:rsid w:val="00C013AB"/>
    <w:rsid w:val="00C1194E"/>
    <w:rsid w:val="00C1326D"/>
    <w:rsid w:val="00C16A1A"/>
    <w:rsid w:val="00C200B2"/>
    <w:rsid w:val="00C25C71"/>
    <w:rsid w:val="00C30AAC"/>
    <w:rsid w:val="00C32FC0"/>
    <w:rsid w:val="00C47765"/>
    <w:rsid w:val="00C5285D"/>
    <w:rsid w:val="00C55DF6"/>
    <w:rsid w:val="00C57DF3"/>
    <w:rsid w:val="00C6516B"/>
    <w:rsid w:val="00C749A4"/>
    <w:rsid w:val="00C91E8D"/>
    <w:rsid w:val="00CA0AF7"/>
    <w:rsid w:val="00CA70B9"/>
    <w:rsid w:val="00CA7BDF"/>
    <w:rsid w:val="00CD01F6"/>
    <w:rsid w:val="00CD1F5D"/>
    <w:rsid w:val="00CE14E4"/>
    <w:rsid w:val="00CE57C0"/>
    <w:rsid w:val="00D00F0E"/>
    <w:rsid w:val="00D111A8"/>
    <w:rsid w:val="00D11FE8"/>
    <w:rsid w:val="00D226AA"/>
    <w:rsid w:val="00D22B9E"/>
    <w:rsid w:val="00D27DEB"/>
    <w:rsid w:val="00D35C59"/>
    <w:rsid w:val="00D53668"/>
    <w:rsid w:val="00D62144"/>
    <w:rsid w:val="00D746BB"/>
    <w:rsid w:val="00D83301"/>
    <w:rsid w:val="00DA36D6"/>
    <w:rsid w:val="00DA5EE5"/>
    <w:rsid w:val="00DB775F"/>
    <w:rsid w:val="00DC2338"/>
    <w:rsid w:val="00DD47DD"/>
    <w:rsid w:val="00DE187D"/>
    <w:rsid w:val="00DF48D7"/>
    <w:rsid w:val="00E0566A"/>
    <w:rsid w:val="00E249D1"/>
    <w:rsid w:val="00E27CD8"/>
    <w:rsid w:val="00E375CF"/>
    <w:rsid w:val="00E633F1"/>
    <w:rsid w:val="00E637AA"/>
    <w:rsid w:val="00E673BA"/>
    <w:rsid w:val="00E86F93"/>
    <w:rsid w:val="00EA2B98"/>
    <w:rsid w:val="00EC0D25"/>
    <w:rsid w:val="00EC22C8"/>
    <w:rsid w:val="00EC67A8"/>
    <w:rsid w:val="00ED4689"/>
    <w:rsid w:val="00ED482D"/>
    <w:rsid w:val="00EE0BA9"/>
    <w:rsid w:val="00EE5F0A"/>
    <w:rsid w:val="00EF5AE2"/>
    <w:rsid w:val="00EF79A9"/>
    <w:rsid w:val="00F00C0F"/>
    <w:rsid w:val="00F05764"/>
    <w:rsid w:val="00F10804"/>
    <w:rsid w:val="00F324A5"/>
    <w:rsid w:val="00F336D0"/>
    <w:rsid w:val="00F42AE7"/>
    <w:rsid w:val="00F528FD"/>
    <w:rsid w:val="00F5554F"/>
    <w:rsid w:val="00F56A11"/>
    <w:rsid w:val="00F56F79"/>
    <w:rsid w:val="00F65BB7"/>
    <w:rsid w:val="00F70AA2"/>
    <w:rsid w:val="00F77B5A"/>
    <w:rsid w:val="00F8557D"/>
    <w:rsid w:val="00F93E83"/>
    <w:rsid w:val="00F96593"/>
    <w:rsid w:val="00FA0F5C"/>
    <w:rsid w:val="00FA422B"/>
    <w:rsid w:val="00FB5F75"/>
    <w:rsid w:val="00FD0944"/>
    <w:rsid w:val="00FD41C0"/>
    <w:rsid w:val="00FE0967"/>
    <w:rsid w:val="00FE4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FB63"/>
  <w15:docId w15:val="{F98A0383-62A9-4910-B4CD-77B37803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Calibri" w:hAnsi="Palatino Linotyp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C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728"/>
    <w:pPr>
      <w:ind w:left="720"/>
      <w:contextualSpacing/>
    </w:pPr>
  </w:style>
  <w:style w:type="paragraph" w:styleId="a4">
    <w:name w:val="No Spacing"/>
    <w:uiPriority w:val="1"/>
    <w:qFormat/>
    <w:rsid w:val="0003172A"/>
    <w:rPr>
      <w:rFonts w:ascii="Times New Roman" w:eastAsia="Times New Roman" w:hAnsi="Times New Roman"/>
      <w:sz w:val="24"/>
      <w:szCs w:val="24"/>
    </w:rPr>
  </w:style>
  <w:style w:type="paragraph" w:styleId="a5">
    <w:name w:val="Balloon Text"/>
    <w:basedOn w:val="a"/>
    <w:link w:val="a6"/>
    <w:uiPriority w:val="99"/>
    <w:semiHidden/>
    <w:unhideWhenUsed/>
    <w:rsid w:val="00A05618"/>
    <w:rPr>
      <w:rFonts w:ascii="Tahoma" w:hAnsi="Tahoma" w:cs="Tahoma"/>
      <w:sz w:val="16"/>
      <w:szCs w:val="16"/>
    </w:rPr>
  </w:style>
  <w:style w:type="character" w:customStyle="1" w:styleId="a6">
    <w:name w:val="Текст выноски Знак"/>
    <w:basedOn w:val="a0"/>
    <w:link w:val="a5"/>
    <w:uiPriority w:val="99"/>
    <w:semiHidden/>
    <w:rsid w:val="00A05618"/>
    <w:rPr>
      <w:rFonts w:ascii="Tahoma" w:eastAsia="Times New Roman" w:hAnsi="Tahoma" w:cs="Tahoma"/>
      <w:sz w:val="16"/>
      <w:szCs w:val="16"/>
    </w:rPr>
  </w:style>
  <w:style w:type="character" w:styleId="a7">
    <w:name w:val="annotation reference"/>
    <w:basedOn w:val="a0"/>
    <w:uiPriority w:val="99"/>
    <w:semiHidden/>
    <w:unhideWhenUsed/>
    <w:rsid w:val="00945702"/>
    <w:rPr>
      <w:sz w:val="16"/>
      <w:szCs w:val="16"/>
    </w:rPr>
  </w:style>
  <w:style w:type="paragraph" w:styleId="a8">
    <w:name w:val="annotation text"/>
    <w:basedOn w:val="a"/>
    <w:link w:val="a9"/>
    <w:uiPriority w:val="99"/>
    <w:semiHidden/>
    <w:unhideWhenUsed/>
    <w:rsid w:val="00945702"/>
    <w:rPr>
      <w:sz w:val="20"/>
      <w:szCs w:val="20"/>
    </w:rPr>
  </w:style>
  <w:style w:type="character" w:customStyle="1" w:styleId="a9">
    <w:name w:val="Текст примечания Знак"/>
    <w:basedOn w:val="a0"/>
    <w:link w:val="a8"/>
    <w:uiPriority w:val="99"/>
    <w:semiHidden/>
    <w:rsid w:val="00945702"/>
    <w:rPr>
      <w:rFonts w:ascii="Times New Roman" w:eastAsia="Times New Roman" w:hAnsi="Times New Roman"/>
    </w:rPr>
  </w:style>
  <w:style w:type="paragraph" w:styleId="aa">
    <w:name w:val="annotation subject"/>
    <w:basedOn w:val="a8"/>
    <w:next w:val="a8"/>
    <w:link w:val="ab"/>
    <w:uiPriority w:val="99"/>
    <w:semiHidden/>
    <w:unhideWhenUsed/>
    <w:rsid w:val="00945702"/>
    <w:rPr>
      <w:b/>
      <w:bCs/>
    </w:rPr>
  </w:style>
  <w:style w:type="character" w:customStyle="1" w:styleId="ab">
    <w:name w:val="Тема примечания Знак"/>
    <w:basedOn w:val="a9"/>
    <w:link w:val="aa"/>
    <w:uiPriority w:val="99"/>
    <w:semiHidden/>
    <w:rsid w:val="00945702"/>
    <w:rPr>
      <w:rFonts w:ascii="Times New Roman" w:eastAsia="Times New Roman" w:hAnsi="Times New Roman"/>
      <w:b/>
      <w:bCs/>
    </w:rPr>
  </w:style>
  <w:style w:type="paragraph" w:styleId="ac">
    <w:name w:val="Revision"/>
    <w:hidden/>
    <w:uiPriority w:val="99"/>
    <w:semiHidden/>
    <w:rsid w:val="00C91E8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999">
      <w:bodyDiv w:val="1"/>
      <w:marLeft w:val="0"/>
      <w:marRight w:val="0"/>
      <w:marTop w:val="0"/>
      <w:marBottom w:val="0"/>
      <w:divBdr>
        <w:top w:val="none" w:sz="0" w:space="0" w:color="auto"/>
        <w:left w:val="none" w:sz="0" w:space="0" w:color="auto"/>
        <w:bottom w:val="none" w:sz="0" w:space="0" w:color="auto"/>
        <w:right w:val="none" w:sz="0" w:space="0" w:color="auto"/>
      </w:divBdr>
    </w:div>
    <w:div w:id="20369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8B7B-BC86-4524-883A-7AE84076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d_mavlonova</dc:creator>
  <cp:lastModifiedBy>DM</cp:lastModifiedBy>
  <cp:revision>3</cp:revision>
  <cp:lastPrinted>2026-06-13T13:52:00Z</cp:lastPrinted>
  <dcterms:created xsi:type="dcterms:W3CDTF">2026-06-23T10:43:00Z</dcterms:created>
  <dcterms:modified xsi:type="dcterms:W3CDTF">2026-06-23T10:43:00Z</dcterms:modified>
</cp:coreProperties>
</file>